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9CD4D" w14:textId="431A51D4" w:rsidR="00113E15" w:rsidRPr="00113E15" w:rsidRDefault="00113E15" w:rsidP="00113E15">
      <w:pPr>
        <w:spacing w:after="0"/>
        <w:jc w:val="both"/>
        <w:rPr>
          <w:rFonts w:asciiTheme="majorHAnsi" w:hAnsiTheme="majorHAnsi"/>
          <w:szCs w:val="22"/>
        </w:rPr>
      </w:pPr>
      <w:r w:rsidRPr="00113E15">
        <w:rPr>
          <w:rFonts w:asciiTheme="majorHAnsi" w:hAnsiTheme="majorHAnsi"/>
          <w:szCs w:val="22"/>
        </w:rPr>
        <w:t xml:space="preserve">Bogotá, D.C., </w:t>
      </w:r>
    </w:p>
    <w:p w14:paraId="24F7919F" w14:textId="77777777" w:rsidR="00113E15" w:rsidRPr="00113E15" w:rsidRDefault="00113E15" w:rsidP="00113E15">
      <w:pPr>
        <w:spacing w:after="0"/>
        <w:jc w:val="both"/>
        <w:rPr>
          <w:rFonts w:asciiTheme="majorHAnsi" w:hAnsiTheme="majorHAnsi"/>
          <w:szCs w:val="22"/>
        </w:rPr>
      </w:pPr>
    </w:p>
    <w:p w14:paraId="211B4356" w14:textId="77777777" w:rsidR="00113E15" w:rsidRPr="00113E15" w:rsidRDefault="00113E15" w:rsidP="00113E15">
      <w:pPr>
        <w:spacing w:after="0"/>
        <w:jc w:val="both"/>
        <w:rPr>
          <w:rFonts w:asciiTheme="majorHAnsi" w:hAnsiTheme="majorHAnsi"/>
          <w:b/>
          <w:bCs/>
          <w:szCs w:val="22"/>
        </w:rPr>
      </w:pPr>
      <w:r w:rsidRPr="00113E15">
        <w:rPr>
          <w:rFonts w:asciiTheme="majorHAnsi" w:hAnsiTheme="majorHAnsi"/>
          <w:b/>
          <w:bCs/>
          <w:szCs w:val="22"/>
        </w:rPr>
        <w:t>Señores</w:t>
      </w:r>
    </w:p>
    <w:p w14:paraId="46B047F6" w14:textId="77777777" w:rsidR="00113E15" w:rsidRPr="00113E15" w:rsidRDefault="00113E15" w:rsidP="00113E15">
      <w:pPr>
        <w:spacing w:after="0"/>
        <w:jc w:val="both"/>
        <w:rPr>
          <w:rFonts w:asciiTheme="majorHAnsi" w:hAnsiTheme="majorHAnsi"/>
          <w:szCs w:val="22"/>
        </w:rPr>
      </w:pPr>
      <w:r w:rsidRPr="00113E15">
        <w:rPr>
          <w:rFonts w:asciiTheme="majorHAnsi" w:hAnsiTheme="majorHAnsi"/>
          <w:b/>
          <w:bCs/>
          <w:szCs w:val="22"/>
        </w:rPr>
        <w:t>ALCALDÍA MUNICIPAL DE OIBA</w:t>
      </w:r>
    </w:p>
    <w:p w14:paraId="29F9707D" w14:textId="77777777" w:rsidR="00113E15" w:rsidRPr="00113E15" w:rsidRDefault="00113E15" w:rsidP="00113E15">
      <w:pPr>
        <w:spacing w:after="0"/>
        <w:jc w:val="both"/>
        <w:rPr>
          <w:rFonts w:asciiTheme="majorHAnsi" w:hAnsiTheme="majorHAnsi"/>
          <w:szCs w:val="22"/>
        </w:rPr>
      </w:pPr>
      <w:r w:rsidRPr="00113E15">
        <w:rPr>
          <w:rFonts w:asciiTheme="majorHAnsi" w:hAnsiTheme="majorHAnsi"/>
          <w:szCs w:val="22"/>
        </w:rPr>
        <w:t>Despacho del Alcalde Municipal</w:t>
      </w:r>
    </w:p>
    <w:p w14:paraId="43B82F9A" w14:textId="77777777" w:rsidR="00113E15" w:rsidRPr="00113E15" w:rsidRDefault="00113E15" w:rsidP="00113E15">
      <w:pPr>
        <w:spacing w:after="0"/>
        <w:jc w:val="both"/>
        <w:rPr>
          <w:rFonts w:asciiTheme="majorHAnsi" w:hAnsiTheme="majorHAnsi"/>
          <w:szCs w:val="22"/>
        </w:rPr>
      </w:pPr>
      <w:r w:rsidRPr="00113E15">
        <w:rPr>
          <w:rFonts w:asciiTheme="majorHAnsi" w:hAnsiTheme="majorHAnsi"/>
          <w:szCs w:val="22"/>
        </w:rPr>
        <w:t>Calle 10 No. 6-36, Oiba, Santander</w:t>
      </w:r>
    </w:p>
    <w:p w14:paraId="2B75CA4E" w14:textId="54CFEB1E" w:rsidR="00113E15" w:rsidRPr="00113E15" w:rsidRDefault="00113E15" w:rsidP="00113E15">
      <w:pPr>
        <w:spacing w:after="0"/>
        <w:jc w:val="both"/>
        <w:rPr>
          <w:rFonts w:asciiTheme="majorHAnsi" w:hAnsiTheme="majorHAnsi"/>
          <w:szCs w:val="22"/>
        </w:rPr>
      </w:pPr>
      <w:hyperlink r:id="rId7" w:history="1">
        <w:r w:rsidRPr="00113E15">
          <w:rPr>
            <w:rStyle w:val="Hipervnculo"/>
            <w:rFonts w:asciiTheme="majorHAnsi" w:hAnsiTheme="majorHAnsi"/>
            <w:szCs w:val="22"/>
          </w:rPr>
          <w:t>municipiodeoiba@yahoo.es</w:t>
        </w:r>
      </w:hyperlink>
      <w:r w:rsidRPr="00113E15">
        <w:rPr>
          <w:rFonts w:asciiTheme="majorHAnsi" w:hAnsiTheme="majorHAnsi"/>
          <w:szCs w:val="22"/>
        </w:rPr>
        <w:t xml:space="preserve"> </w:t>
      </w:r>
      <w:r w:rsidRPr="00113E15">
        <w:rPr>
          <w:rFonts w:asciiTheme="majorHAnsi" w:hAnsiTheme="majorHAnsi"/>
          <w:szCs w:val="22"/>
        </w:rPr>
        <w:t>oiba-santander.gov.c</w:t>
      </w:r>
      <w:r w:rsidRPr="00113E15">
        <w:rPr>
          <w:rFonts w:asciiTheme="majorHAnsi" w:hAnsiTheme="majorHAnsi"/>
          <w:szCs w:val="22"/>
        </w:rPr>
        <w:t xml:space="preserve">o </w:t>
      </w:r>
    </w:p>
    <w:p w14:paraId="6F8CA79B" w14:textId="77777777" w:rsidR="00113E15" w:rsidRPr="00113E15" w:rsidRDefault="00113E15" w:rsidP="00113E15">
      <w:pPr>
        <w:spacing w:after="0"/>
        <w:jc w:val="both"/>
        <w:rPr>
          <w:rFonts w:asciiTheme="majorHAnsi" w:hAnsiTheme="majorHAnsi"/>
          <w:szCs w:val="22"/>
        </w:rPr>
      </w:pPr>
    </w:p>
    <w:p w14:paraId="60DEE92D" w14:textId="77777777" w:rsidR="00113E15" w:rsidRPr="00113E15" w:rsidRDefault="00113E15" w:rsidP="00113E15">
      <w:pPr>
        <w:spacing w:after="0"/>
        <w:jc w:val="both"/>
        <w:rPr>
          <w:rFonts w:asciiTheme="majorHAnsi" w:hAnsiTheme="majorHAnsi"/>
          <w:szCs w:val="22"/>
        </w:rPr>
      </w:pPr>
      <w:r w:rsidRPr="00113E15">
        <w:rPr>
          <w:rFonts w:asciiTheme="majorHAnsi" w:hAnsiTheme="majorHAnsi"/>
          <w:b/>
          <w:bCs/>
          <w:szCs w:val="22"/>
        </w:rPr>
        <w:t>CONCEJO MUNICIPAL DE OIBA</w:t>
      </w:r>
      <w:r w:rsidRPr="00113E15">
        <w:rPr>
          <w:rFonts w:asciiTheme="majorHAnsi" w:hAnsiTheme="majorHAnsi"/>
          <w:szCs w:val="22"/>
        </w:rPr>
        <w:t xml:space="preserve"> Secretaría General y Mesa Directiva Calle 10 No. 6-36, Piso 2, Oiba, Santander Oiba, Santander </w:t>
      </w:r>
    </w:p>
    <w:p w14:paraId="5CD66D63" w14:textId="77777777" w:rsidR="00113E15" w:rsidRPr="00113E15" w:rsidRDefault="00113E15" w:rsidP="00113E15">
      <w:pPr>
        <w:spacing w:after="0"/>
        <w:jc w:val="both"/>
        <w:rPr>
          <w:rFonts w:asciiTheme="majorHAnsi" w:hAnsiTheme="majorHAnsi"/>
          <w:szCs w:val="22"/>
        </w:rPr>
      </w:pPr>
    </w:p>
    <w:p w14:paraId="62A45131" w14:textId="77777777" w:rsidR="00113E15" w:rsidRPr="00113E15" w:rsidRDefault="00113E15" w:rsidP="00113E15">
      <w:pPr>
        <w:spacing w:after="0"/>
        <w:jc w:val="both"/>
        <w:rPr>
          <w:rFonts w:asciiTheme="majorHAnsi" w:hAnsiTheme="majorHAnsi"/>
          <w:szCs w:val="22"/>
        </w:rPr>
      </w:pPr>
      <w:r w:rsidRPr="00113E15">
        <w:rPr>
          <w:rFonts w:asciiTheme="majorHAnsi" w:hAnsiTheme="majorHAnsi"/>
          <w:b/>
          <w:bCs/>
          <w:szCs w:val="22"/>
        </w:rPr>
        <w:t>Asunto:</w:t>
      </w:r>
      <w:r w:rsidRPr="00113E15">
        <w:rPr>
          <w:rFonts w:asciiTheme="majorHAnsi" w:hAnsiTheme="majorHAnsi"/>
          <w:szCs w:val="22"/>
        </w:rPr>
        <w:t xml:space="preserve"> Remisión por incompetencia del derecho de petición suscrito por los ediles del corregimiento de Puente Llano, municipio de Oiba (Santander), de conformidad con el artículo 21 de la Ley 1437 de 2011. </w:t>
      </w:r>
    </w:p>
    <w:p w14:paraId="19FFA1DD" w14:textId="77777777" w:rsidR="00113E15" w:rsidRPr="00113E15" w:rsidRDefault="00113E15" w:rsidP="00113E15">
      <w:pPr>
        <w:spacing w:after="0"/>
        <w:jc w:val="both"/>
        <w:rPr>
          <w:rFonts w:asciiTheme="majorHAnsi" w:hAnsiTheme="majorHAnsi"/>
          <w:szCs w:val="22"/>
        </w:rPr>
      </w:pPr>
    </w:p>
    <w:p w14:paraId="54CBA994" w14:textId="09702BA3" w:rsidR="00113E15" w:rsidRPr="00113E15" w:rsidRDefault="00113E15" w:rsidP="00113E15">
      <w:pPr>
        <w:spacing w:after="0"/>
        <w:jc w:val="both"/>
        <w:rPr>
          <w:rFonts w:asciiTheme="majorHAnsi" w:hAnsiTheme="majorHAnsi"/>
          <w:szCs w:val="22"/>
        </w:rPr>
      </w:pPr>
      <w:r w:rsidRPr="00113E15">
        <w:rPr>
          <w:rFonts w:asciiTheme="majorHAnsi" w:hAnsiTheme="majorHAnsi"/>
          <w:szCs w:val="22"/>
        </w:rPr>
        <w:t>Respetados doctores</w:t>
      </w:r>
      <w:r w:rsidRPr="00113E15">
        <w:rPr>
          <w:rFonts w:asciiTheme="majorHAnsi" w:hAnsiTheme="majorHAnsi"/>
          <w:szCs w:val="22"/>
        </w:rPr>
        <w:t>,</w:t>
      </w:r>
    </w:p>
    <w:p w14:paraId="51C89994" w14:textId="77777777" w:rsidR="00113E15" w:rsidRPr="00113E15" w:rsidRDefault="00113E15" w:rsidP="00113E15">
      <w:pPr>
        <w:jc w:val="both"/>
        <w:rPr>
          <w:rFonts w:asciiTheme="majorHAnsi" w:hAnsiTheme="majorHAnsi"/>
          <w:b/>
          <w:bCs/>
          <w:szCs w:val="22"/>
        </w:rPr>
      </w:pPr>
    </w:p>
    <w:p w14:paraId="325793AD" w14:textId="57F5F988" w:rsidR="00113E15" w:rsidRDefault="00113E15" w:rsidP="00113E15">
      <w:pPr>
        <w:spacing w:after="0"/>
        <w:jc w:val="both"/>
        <w:rPr>
          <w:rFonts w:asciiTheme="majorHAnsi" w:hAnsiTheme="majorHAnsi"/>
          <w:szCs w:val="22"/>
        </w:rPr>
      </w:pPr>
      <w:r w:rsidRPr="00113E15">
        <w:rPr>
          <w:rFonts w:asciiTheme="majorHAnsi" w:hAnsiTheme="majorHAnsi"/>
          <w:szCs w:val="22"/>
        </w:rPr>
        <w:t xml:space="preserve">Esta dependencia recibió el derecho de petición fechado el 24 de junio de 2026, suscrito por los ciudadanos </w:t>
      </w:r>
      <w:proofErr w:type="spellStart"/>
      <w:r w:rsidRPr="00113E15">
        <w:rPr>
          <w:rFonts w:asciiTheme="majorHAnsi" w:hAnsiTheme="majorHAnsi"/>
          <w:szCs w:val="22"/>
        </w:rPr>
        <w:t>Cleofelina</w:t>
      </w:r>
      <w:proofErr w:type="spellEnd"/>
      <w:r w:rsidRPr="00113E15">
        <w:rPr>
          <w:rFonts w:asciiTheme="majorHAnsi" w:hAnsiTheme="majorHAnsi"/>
          <w:szCs w:val="22"/>
        </w:rPr>
        <w:t xml:space="preserve"> Morales Rodríguez, Ciro Alfonso Merchán, Pascual Rodríguez y Myriam Martínez, quienes actúan en su calidad de ediles del corregimiento de Puente Llano del municipio de Oiba, departamento de Santander. Mediante dicho memorial, los peticionarios solicitan formalmente que este Ministerio les informe si existe el acto administrativo de creación del mencionado corregimiento, les expida copia íntegra de dicho expediente con sus anexos y constancias de notificación, y determine el número, fecha y autoridad firmante de dicha disposición local. Todo lo anterior con el propósito explícito de acreditar la existencia de la subdivisión territorial rural ante el Concejo Municipal para viabilizar el correspondiente proyecto de acuerdo que fije sus honorarios legales bajo el marco de la Ley 2086 de 2021. </w:t>
      </w:r>
    </w:p>
    <w:p w14:paraId="34F71271" w14:textId="77777777" w:rsidR="00113E15" w:rsidRPr="00113E15" w:rsidRDefault="00113E15" w:rsidP="00113E15">
      <w:pPr>
        <w:spacing w:after="0"/>
        <w:jc w:val="both"/>
        <w:rPr>
          <w:rFonts w:asciiTheme="majorHAnsi" w:hAnsiTheme="majorHAnsi"/>
          <w:szCs w:val="22"/>
        </w:rPr>
      </w:pPr>
    </w:p>
    <w:p w14:paraId="77F2F80B" w14:textId="1F02282E" w:rsidR="00113E15" w:rsidRPr="00113E15" w:rsidRDefault="00113E15" w:rsidP="00113E15">
      <w:pPr>
        <w:spacing w:after="0"/>
        <w:jc w:val="both"/>
        <w:rPr>
          <w:rFonts w:asciiTheme="majorHAnsi" w:hAnsiTheme="majorHAnsi"/>
          <w:szCs w:val="22"/>
        </w:rPr>
      </w:pPr>
      <w:r>
        <w:rPr>
          <w:rFonts w:asciiTheme="majorHAnsi" w:hAnsiTheme="majorHAnsi"/>
          <w:szCs w:val="22"/>
        </w:rPr>
        <w:t>Ahora bien, c</w:t>
      </w:r>
      <w:r w:rsidRPr="00113E15">
        <w:rPr>
          <w:rFonts w:asciiTheme="majorHAnsi" w:hAnsiTheme="majorHAnsi"/>
          <w:szCs w:val="22"/>
        </w:rPr>
        <w:t>uando una autoridad pública reciba una petición respecto de la cual sea incompetente, tiene la obligación legal y el deber imperativo de remitirla al organismo idóneo e informar inmediatamente de dicha situación al ciudadano solicitante</w:t>
      </w:r>
      <w:r>
        <w:rPr>
          <w:rFonts w:asciiTheme="majorHAnsi" w:hAnsiTheme="majorHAnsi"/>
          <w:szCs w:val="22"/>
        </w:rPr>
        <w:t xml:space="preserve">, de acuerdo con </w:t>
      </w:r>
      <w:r w:rsidRPr="00113E15">
        <w:rPr>
          <w:rFonts w:asciiTheme="majorHAnsi" w:hAnsiTheme="majorHAnsi"/>
          <w:szCs w:val="22"/>
        </w:rPr>
        <w:t xml:space="preserve">el artículo 21 de la Ley 1437 de 2011. </w:t>
      </w:r>
    </w:p>
    <w:p w14:paraId="26B2ECCB" w14:textId="77777777" w:rsidR="00113E15" w:rsidRDefault="00113E15" w:rsidP="00113E15">
      <w:pPr>
        <w:spacing w:after="0"/>
        <w:jc w:val="both"/>
        <w:rPr>
          <w:rFonts w:asciiTheme="majorHAnsi" w:hAnsiTheme="majorHAnsi"/>
          <w:b/>
          <w:bCs/>
          <w:szCs w:val="22"/>
        </w:rPr>
      </w:pPr>
    </w:p>
    <w:p w14:paraId="0B89049C" w14:textId="0ED20DC8" w:rsidR="00785F77" w:rsidRDefault="00113E15" w:rsidP="00673B00">
      <w:pPr>
        <w:spacing w:after="0"/>
        <w:jc w:val="both"/>
        <w:rPr>
          <w:rFonts w:asciiTheme="majorHAnsi" w:hAnsiTheme="majorHAnsi"/>
          <w:szCs w:val="22"/>
        </w:rPr>
      </w:pPr>
      <w:r w:rsidRPr="00113E15">
        <w:rPr>
          <w:rFonts w:asciiTheme="majorHAnsi" w:hAnsiTheme="majorHAnsi"/>
          <w:szCs w:val="22"/>
        </w:rPr>
        <w:t xml:space="preserve">En consecuencia, esta Subdirección realiza el traslado formal y definitivo del derecho de petición radicado por los ediles de la Junta Administradora Local de Puente Llano, para que la Alcaldía Municipal y el Concejo Municipal de Oiba, de manera coordinada, procedan a resolver </w:t>
      </w:r>
      <w:r w:rsidRPr="00113E15">
        <w:rPr>
          <w:rFonts w:asciiTheme="majorHAnsi" w:hAnsiTheme="majorHAnsi"/>
          <w:szCs w:val="22"/>
        </w:rPr>
        <w:lastRenderedPageBreak/>
        <w:t xml:space="preserve">de fondo la solicitud mediante la expedición de la certificación o copias del Acuerdo No. 017 de 2008 que reposen en sus archivos oficiales. </w:t>
      </w:r>
    </w:p>
    <w:p w14:paraId="246D3041" w14:textId="77777777" w:rsidR="00673B00" w:rsidRDefault="00673B00" w:rsidP="00673B00">
      <w:pPr>
        <w:spacing w:after="0"/>
        <w:jc w:val="both"/>
        <w:rPr>
          <w:rFonts w:asciiTheme="majorHAnsi" w:hAnsiTheme="majorHAnsi"/>
          <w:szCs w:val="22"/>
        </w:rPr>
      </w:pPr>
    </w:p>
    <w:p w14:paraId="4E24F5A5" w14:textId="6FE731CC" w:rsidR="00673B00" w:rsidRDefault="00673B00" w:rsidP="00673B00">
      <w:pPr>
        <w:spacing w:after="0"/>
        <w:jc w:val="both"/>
        <w:rPr>
          <w:rFonts w:asciiTheme="majorHAnsi" w:hAnsiTheme="majorHAnsi"/>
          <w:szCs w:val="22"/>
        </w:rPr>
      </w:pPr>
      <w:r>
        <w:rPr>
          <w:rFonts w:asciiTheme="majorHAnsi" w:hAnsiTheme="majorHAnsi"/>
          <w:szCs w:val="22"/>
        </w:rPr>
        <w:t>Atentamente,</w:t>
      </w:r>
    </w:p>
    <w:p w14:paraId="0B3A3E06" w14:textId="77777777" w:rsidR="00673B00" w:rsidRDefault="00673B00" w:rsidP="00673B00">
      <w:pPr>
        <w:spacing w:after="0"/>
        <w:jc w:val="both"/>
        <w:rPr>
          <w:rFonts w:asciiTheme="majorHAnsi" w:hAnsiTheme="majorHAnsi"/>
          <w:szCs w:val="22"/>
        </w:rPr>
      </w:pPr>
    </w:p>
    <w:p w14:paraId="0769D4E7" w14:textId="77777777" w:rsidR="00673B00" w:rsidRDefault="00673B00" w:rsidP="00673B00">
      <w:pPr>
        <w:spacing w:after="0"/>
        <w:jc w:val="both"/>
        <w:rPr>
          <w:rFonts w:asciiTheme="majorHAnsi" w:hAnsiTheme="majorHAnsi"/>
          <w:szCs w:val="22"/>
        </w:rPr>
      </w:pPr>
    </w:p>
    <w:p w14:paraId="0ED367C7" w14:textId="34A3FFB1" w:rsidR="00673B00" w:rsidRPr="00113E15" w:rsidRDefault="00673B00" w:rsidP="00673B00">
      <w:pPr>
        <w:spacing w:after="0"/>
        <w:jc w:val="both"/>
        <w:rPr>
          <w:rFonts w:asciiTheme="majorHAnsi" w:hAnsiTheme="majorHAnsi"/>
          <w:szCs w:val="22"/>
        </w:rPr>
      </w:pPr>
    </w:p>
    <w:sectPr w:rsidR="00673B00" w:rsidRPr="00113E15">
      <w:headerReference w:type="even" r:id="rId8"/>
      <w:headerReference w:type="default" r:id="rId9"/>
      <w:footerReference w:type="default" r:id="rId10"/>
      <w:headerReference w:type="first" r:id="rId11"/>
      <w:footerReference w:type="first" r:id="rId12"/>
      <w:pgSz w:w="12240" w:h="15840"/>
      <w:pgMar w:top="1701" w:right="1701" w:bottom="1418" w:left="1701" w:header="454"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E3E96" w14:textId="77777777" w:rsidR="008F423F" w:rsidRDefault="008F423F">
      <w:pPr>
        <w:spacing w:after="0" w:line="240" w:lineRule="auto"/>
      </w:pPr>
      <w:r>
        <w:separator/>
      </w:r>
    </w:p>
  </w:endnote>
  <w:endnote w:type="continuationSeparator" w:id="0">
    <w:p w14:paraId="5C7920FE" w14:textId="77777777" w:rsidR="008F423F" w:rsidRDefault="008F4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Light">
    <w:altName w:val="HELVETICA LIGHT"/>
    <w:panose1 w:val="020B0403020202020204"/>
    <w:charset w:val="00"/>
    <w:family w:val="swiss"/>
    <w:pitch w:val="variable"/>
    <w:sig w:usb0="800000AF" w:usb1="4000204A" w:usb2="00000000" w:usb3="00000000" w:csb0="00000001" w:csb1="00000000"/>
  </w:font>
  <w:font w:name="Work Sans">
    <w:panose1 w:val="00000000000000000000"/>
    <w:charset w:val="4D"/>
    <w:family w:val="auto"/>
    <w:pitch w:val="variable"/>
    <w:sig w:usb0="A00000FF" w:usb1="5000E07B" w:usb2="00000000" w:usb3="00000000" w:csb0="00000193" w:csb1="00000000"/>
  </w:font>
  <w:font w:name="Work Sans SemiBold">
    <w:panose1 w:val="00000000000000000000"/>
    <w:charset w:val="4D"/>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AF" w14:textId="77777777" w:rsidR="00785F77" w:rsidRDefault="00013EE8">
    <w:pPr>
      <w:pStyle w:val="Piedepgina"/>
      <w:rPr>
        <w:rFonts w:ascii="Work Sans" w:hAnsi="Work Sans"/>
        <w:color w:val="31849B" w:themeColor="accent5" w:themeShade="BF"/>
        <w:sz w:val="16"/>
      </w:rPr>
    </w:pPr>
    <w:r>
      <w:rPr>
        <w:rFonts w:ascii="Work Sans SemiBold" w:hAnsi="Work Sans SemiBold"/>
        <w:color w:val="365F91" w:themeColor="accent1" w:themeShade="BF"/>
        <w:sz w:val="16"/>
      </w:rPr>
      <w:t>Sede Correspondencias</w:t>
    </w:r>
    <w:r>
      <w:rPr>
        <w:rFonts w:ascii="Work Sans" w:hAnsi="Work Sans"/>
        <w:color w:val="365F91" w:themeColor="accent1" w:themeShade="BF"/>
        <w:sz w:val="16"/>
      </w:rPr>
      <w:t xml:space="preserve"> </w:t>
    </w:r>
    <w:r>
      <w:rPr>
        <w:rFonts w:ascii="Work Sans" w:hAnsi="Work Sans"/>
        <w:color w:val="365F91" w:themeColor="accent1" w:themeShade="BF"/>
        <w:sz w:val="16"/>
      </w:rPr>
      <w:tab/>
      <w:t xml:space="preserve">                           </w:t>
    </w:r>
    <w:r>
      <w:rPr>
        <w:rFonts w:ascii="Work Sans SemiBold" w:hAnsi="Work Sans SemiBold"/>
        <w:color w:val="365F91" w:themeColor="accent1" w:themeShade="BF"/>
        <w:sz w:val="16"/>
      </w:rPr>
      <w:t>Servicio al Ciudadano</w:t>
    </w:r>
    <w:r>
      <w:rPr>
        <w:rFonts w:ascii="Work Sans" w:hAnsi="Work Sans"/>
        <w:color w:val="365F91" w:themeColor="accent1" w:themeShade="BF"/>
        <w:sz w:val="16"/>
      </w:rPr>
      <w:t xml:space="preserve"> </w:t>
    </w:r>
    <w:r>
      <w:rPr>
        <w:rFonts w:ascii="Work Sans" w:hAnsi="Work Sans"/>
        <w:color w:val="365F91" w:themeColor="accent1" w:themeShade="BF"/>
        <w:sz w:val="16"/>
      </w:rPr>
      <w:tab/>
    </w:r>
    <w:r>
      <w:rPr>
        <w:rFonts w:ascii="Arial" w:hAnsi="Arial"/>
        <w:i/>
        <w:sz w:val="18"/>
      </w:rPr>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Work Sans" w:hAnsi="Work Sans"/>
        <w:color w:val="365F91" w:themeColor="accent1" w:themeShade="BF"/>
        <w:sz w:val="16"/>
      </w:rPr>
      <w:br/>
    </w:r>
    <w:r>
      <w:rPr>
        <w:rFonts w:ascii="Work Sans" w:hAnsi="Work Sans"/>
        <w:color w:val="31849B" w:themeColor="accent5" w:themeShade="BF"/>
        <w:sz w:val="16"/>
      </w:rPr>
      <w:t xml:space="preserve">Edificio Camargo, calle 12B </w:t>
    </w:r>
    <w:proofErr w:type="spellStart"/>
    <w:r>
      <w:rPr>
        <w:rFonts w:ascii="Work Sans" w:hAnsi="Work Sans"/>
        <w:color w:val="31849B" w:themeColor="accent5" w:themeShade="BF"/>
        <w:sz w:val="16"/>
      </w:rPr>
      <w:t>N°</w:t>
    </w:r>
    <w:proofErr w:type="spellEnd"/>
    <w:r>
      <w:rPr>
        <w:rFonts w:ascii="Work Sans" w:hAnsi="Work Sans"/>
        <w:color w:val="31849B" w:themeColor="accent5" w:themeShade="BF"/>
        <w:sz w:val="16"/>
      </w:rPr>
      <w:t xml:space="preserve"> 8-46 </w:t>
    </w:r>
    <w:r>
      <w:rPr>
        <w:rFonts w:ascii="Work Sans" w:hAnsi="Work Sans"/>
        <w:color w:val="31849B" w:themeColor="accent5" w:themeShade="BF"/>
        <w:sz w:val="16"/>
      </w:rPr>
      <w:tab/>
      <w:t xml:space="preserve">                        </w:t>
    </w:r>
    <w:hyperlink r:id="rId1" w:history="1">
      <w:r>
        <w:rPr>
          <w:rStyle w:val="Hipervnculo"/>
          <w:rFonts w:ascii="Work Sans" w:hAnsi="Work Sans"/>
          <w:sz w:val="16"/>
        </w:rPr>
        <w:t>servicioalciudadano@mininterior.gov.co</w:t>
      </w:r>
    </w:hyperlink>
    <w:r>
      <w:rPr>
        <w:rStyle w:val="Hipervnculo"/>
        <w:rFonts w:ascii="Work Sans" w:hAnsi="Work Sans"/>
        <w:color w:val="31849B" w:themeColor="accent5" w:themeShade="BF"/>
        <w:sz w:val="16"/>
      </w:rPr>
      <w:t xml:space="preserve"> </w:t>
    </w:r>
    <w:r>
      <w:rPr>
        <w:rStyle w:val="Hipervnculo"/>
        <w:rFonts w:ascii="Work Sans" w:hAnsi="Work Sans"/>
        <w:color w:val="31849B" w:themeColor="accent5" w:themeShade="BF"/>
        <w:sz w:val="16"/>
      </w:rPr>
      <w:br/>
    </w:r>
    <w:r>
      <w:rPr>
        <w:rFonts w:ascii="Work Sans" w:hAnsi="Work Sans"/>
        <w:color w:val="31849B" w:themeColor="accent5" w:themeShade="BF"/>
        <w:sz w:val="16"/>
      </w:rPr>
      <w:t xml:space="preserve">Tel: 242 7400.   www.mininterior.gov.co         </w:t>
    </w:r>
    <w:r>
      <w:rPr>
        <w:rFonts w:ascii="Work Sans" w:hAnsi="Work Sans"/>
        <w:color w:val="31849B" w:themeColor="accent5" w:themeShade="BF"/>
        <w:sz w:val="16"/>
      </w:rPr>
      <w:tab/>
      <w:t xml:space="preserve">                      Línea gratuita 01 8000 91 04 03</w:t>
    </w:r>
    <w:r>
      <w:rPr>
        <w:rFonts w:ascii="Work Sans" w:hAnsi="Work Sans"/>
        <w:color w:val="31849B" w:themeColor="accent5" w:themeShade="BF"/>
        <w:sz w:val="16"/>
      </w:rPr>
      <w:br/>
      <w:t>Bogotá, D.C. Colombia – Sur América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BB" w14:textId="77777777" w:rsidR="00785F77" w:rsidRDefault="00013EE8">
    <w:pPr>
      <w:pStyle w:val="Piedepgina"/>
      <w:rPr>
        <w:rFonts w:ascii="Work Sans" w:hAnsi="Work Sans"/>
        <w:color w:val="31849B" w:themeColor="accent5" w:themeShade="BF"/>
        <w:sz w:val="16"/>
      </w:rPr>
    </w:pPr>
    <w:r>
      <w:rPr>
        <w:rFonts w:ascii="Work Sans SemiBold" w:hAnsi="Work Sans SemiBold"/>
        <w:color w:val="365F91" w:themeColor="accent1" w:themeShade="BF"/>
        <w:sz w:val="16"/>
      </w:rPr>
      <w:br/>
    </w:r>
    <w:r>
      <w:rPr>
        <w:rFonts w:ascii="Work Sans SemiBold" w:hAnsi="Work Sans SemiBold"/>
        <w:color w:val="365F91" w:themeColor="accent1" w:themeShade="BF"/>
        <w:sz w:val="16"/>
      </w:rPr>
      <w:t>Sede Correspondencias</w:t>
    </w:r>
    <w:r>
      <w:rPr>
        <w:rFonts w:ascii="Work Sans" w:hAnsi="Work Sans"/>
        <w:color w:val="365F91" w:themeColor="accent1" w:themeShade="BF"/>
        <w:sz w:val="16"/>
      </w:rPr>
      <w:t xml:space="preserve"> </w:t>
    </w:r>
    <w:r>
      <w:rPr>
        <w:rFonts w:ascii="Work Sans" w:hAnsi="Work Sans"/>
        <w:color w:val="365F91" w:themeColor="accent1" w:themeShade="BF"/>
        <w:sz w:val="16"/>
      </w:rPr>
      <w:tab/>
      <w:t xml:space="preserve">                           </w:t>
    </w:r>
    <w:r>
      <w:rPr>
        <w:rFonts w:ascii="Work Sans SemiBold" w:hAnsi="Work Sans SemiBold"/>
        <w:color w:val="365F91" w:themeColor="accent1" w:themeShade="BF"/>
        <w:sz w:val="16"/>
      </w:rPr>
      <w:t>Servicio al Ciudadano</w:t>
    </w:r>
    <w:r>
      <w:rPr>
        <w:rFonts w:ascii="Work Sans" w:hAnsi="Work Sans"/>
        <w:color w:val="365F91" w:themeColor="accent1" w:themeShade="BF"/>
        <w:sz w:val="16"/>
      </w:rPr>
      <w:t xml:space="preserve"> </w:t>
    </w:r>
    <w:r>
      <w:rPr>
        <w:rFonts w:ascii="Work Sans" w:hAnsi="Work Sans"/>
        <w:color w:val="365F91" w:themeColor="accent1" w:themeShade="BF"/>
        <w:sz w:val="16"/>
      </w:rPr>
      <w:br/>
    </w:r>
    <w:r>
      <w:rPr>
        <w:rFonts w:ascii="Work Sans" w:hAnsi="Work Sans"/>
        <w:color w:val="31849B" w:themeColor="accent5" w:themeShade="BF"/>
        <w:sz w:val="16"/>
      </w:rPr>
      <w:t xml:space="preserve">Edificio Camargo, calle 12B </w:t>
    </w:r>
    <w:proofErr w:type="spellStart"/>
    <w:r>
      <w:rPr>
        <w:rFonts w:ascii="Work Sans" w:hAnsi="Work Sans"/>
        <w:color w:val="31849B" w:themeColor="accent5" w:themeShade="BF"/>
        <w:sz w:val="16"/>
      </w:rPr>
      <w:t>N°</w:t>
    </w:r>
    <w:proofErr w:type="spellEnd"/>
    <w:r>
      <w:rPr>
        <w:rFonts w:ascii="Work Sans" w:hAnsi="Work Sans"/>
        <w:color w:val="31849B" w:themeColor="accent5" w:themeShade="BF"/>
        <w:sz w:val="16"/>
      </w:rPr>
      <w:t xml:space="preserve"> 8-46 </w:t>
    </w:r>
    <w:r>
      <w:rPr>
        <w:rFonts w:ascii="Work Sans" w:hAnsi="Work Sans"/>
        <w:color w:val="31849B" w:themeColor="accent5" w:themeShade="BF"/>
        <w:sz w:val="16"/>
      </w:rPr>
      <w:tab/>
      <w:t xml:space="preserve">             </w:t>
    </w:r>
    <w:hyperlink r:id="rId1" w:history="1">
      <w:r>
        <w:rPr>
          <w:rStyle w:val="Hipervnculo"/>
          <w:rFonts w:ascii="Work Sans" w:hAnsi="Work Sans"/>
          <w:sz w:val="16"/>
        </w:rPr>
        <w:t>servicioalciudadano@mininterior.gov.co</w:t>
      </w:r>
    </w:hyperlink>
    <w:r>
      <w:rPr>
        <w:rStyle w:val="Hipervnculo"/>
        <w:rFonts w:ascii="Work Sans" w:hAnsi="Work Sans"/>
        <w:color w:val="31849B" w:themeColor="accent5" w:themeShade="BF"/>
        <w:sz w:val="16"/>
      </w:rPr>
      <w:t xml:space="preserve"> </w:t>
    </w:r>
    <w:r>
      <w:rPr>
        <w:rStyle w:val="Hipervnculo"/>
        <w:rFonts w:ascii="Work Sans" w:hAnsi="Work Sans"/>
        <w:color w:val="31849B" w:themeColor="accent5" w:themeShade="BF"/>
        <w:sz w:val="16"/>
      </w:rPr>
      <w:br/>
    </w:r>
    <w:r>
      <w:rPr>
        <w:rFonts w:ascii="Work Sans" w:hAnsi="Work Sans"/>
        <w:color w:val="31849B" w:themeColor="accent5" w:themeShade="BF"/>
        <w:sz w:val="16"/>
      </w:rPr>
      <w:t>Tel: 242 7400.   www.mininterior.gov.co          Línea gratuita 01 8000 91 04 03</w:t>
    </w:r>
    <w:r>
      <w:rPr>
        <w:rFonts w:ascii="Work Sans" w:hAnsi="Work Sans"/>
        <w:color w:val="31849B" w:themeColor="accent5" w:themeShade="BF"/>
        <w:sz w:val="16"/>
      </w:rPr>
      <w:br/>
      <w:t>Bogotá, D.C. Colombia – Sur América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F8352" w14:textId="77777777" w:rsidR="008F423F" w:rsidRDefault="008F423F">
      <w:pPr>
        <w:spacing w:after="0" w:line="240" w:lineRule="auto"/>
      </w:pPr>
      <w:r>
        <w:separator/>
      </w:r>
    </w:p>
  </w:footnote>
  <w:footnote w:type="continuationSeparator" w:id="0">
    <w:p w14:paraId="6BBAB4D7" w14:textId="77777777" w:rsidR="008F423F" w:rsidRDefault="008F42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9D" w14:textId="77777777" w:rsidR="00785F77" w:rsidRDefault="00785F77">
    <w:pPr>
      <w:pStyle w:val="Encabezado"/>
      <w:rPr>
        <w:rFonts w:ascii="Arial" w:hAnsi="Arial"/>
      </w:rPr>
    </w:pPr>
  </w:p>
  <w:p w14:paraId="0B89049E" w14:textId="77777777" w:rsidR="00785F77" w:rsidRDefault="00785F77">
    <w:pPr>
      <w:pStyle w:val="Encabezado"/>
      <w:rPr>
        <w:rFonts w:ascii="Arial" w:hAnsi="Arial"/>
      </w:rPr>
    </w:pPr>
  </w:p>
  <w:p w14:paraId="0B89049F" w14:textId="77777777" w:rsidR="00785F77" w:rsidRDefault="00785F77">
    <w:pPr>
      <w:pStyle w:val="Encabezado"/>
      <w:rPr>
        <w:rFonts w:ascii="Arial" w:hAnsi="Arial"/>
      </w:rPr>
    </w:pPr>
  </w:p>
  <w:p w14:paraId="0B8904A0" w14:textId="77777777" w:rsidR="00785F77" w:rsidRDefault="00013EE8">
    <w:pPr>
      <w:pStyle w:val="Encabezado"/>
      <w:spacing w:after="240"/>
      <w:jc w:val="both"/>
      <w:rPr>
        <w:rFonts w:ascii="Arial" w:hAnsi="Arial"/>
        <w:i/>
        <w:sz w:val="18"/>
      </w:rPr>
    </w:pPr>
    <w:r>
      <w:rPr>
        <w:rFonts w:ascii="Arial" w:hAnsi="Arial"/>
        <w:i/>
        <w:sz w:val="18"/>
      </w:rPr>
      <w:t>Continuación [CODE]-DMI-1000</w:t>
    </w:r>
    <w:r>
      <w:rPr>
        <w:rFonts w:ascii="Arial" w:hAnsi="Arial"/>
        <w:i/>
        <w:sz w:val="18"/>
      </w:rPr>
      <w:tab/>
    </w:r>
    <w:r>
      <w:rPr>
        <w:rFonts w:ascii="Arial" w:hAnsi="Arial"/>
        <w:i/>
        <w:sz w:val="18"/>
      </w:rPr>
      <w:tab/>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A1" w14:textId="77777777" w:rsidR="00785F77" w:rsidRDefault="00785F77">
    <w:pPr>
      <w:pStyle w:val="Encabezado"/>
      <w:rPr>
        <w:noProof/>
        <w:lang w:eastAsia="es-CO"/>
      </w:rPr>
    </w:pPr>
  </w:p>
  <w:p w14:paraId="0B8904A2" w14:textId="77777777" w:rsidR="00785F77" w:rsidRDefault="00785F77">
    <w:pPr>
      <w:pStyle w:val="Encabezado"/>
      <w:rPr>
        <w:noProof/>
        <w:lang w:eastAsia="es-CO"/>
      </w:rPr>
    </w:pPr>
  </w:p>
  <w:p w14:paraId="0B8904A3" w14:textId="77777777" w:rsidR="00785F77" w:rsidRDefault="00013EE8">
    <w:pPr>
      <w:pStyle w:val="Encabezado"/>
      <w:rPr>
        <w:noProof/>
        <w:lang w:eastAsia="es-CO"/>
      </w:rPr>
    </w:pPr>
    <w:r>
      <w:rPr>
        <w:noProof/>
      </w:rPr>
      <w:drawing>
        <wp:anchor distT="0" distB="0" distL="114300" distR="114300" simplePos="0" relativeHeight="251658240" behindDoc="1" locked="0" layoutInCell="1" allowOverlap="1" wp14:anchorId="0B8904BC" wp14:editId="0B8904BD">
          <wp:simplePos x="0" y="0"/>
          <wp:positionH relativeFrom="column">
            <wp:posOffset>-3810</wp:posOffset>
          </wp:positionH>
          <wp:positionV relativeFrom="paragraph">
            <wp:posOffset>-2540</wp:posOffset>
          </wp:positionV>
          <wp:extent cx="1234440" cy="105791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234440" cy="1057910"/>
                  </a:xfrm>
                  <a:prstGeom prst="rect">
                    <a:avLst/>
                  </a:prstGeom>
                  <a:noFill/>
                </pic:spPr>
              </pic:pic>
            </a:graphicData>
          </a:graphic>
        </wp:anchor>
      </w:drawing>
    </w:r>
  </w:p>
  <w:tbl>
    <w:tblPr>
      <w:tblStyle w:val="Tablaconcuadrcula"/>
      <w:tblW w:w="5787" w:type="dxa"/>
      <w:tblInd w:w="4167" w:type="dxa"/>
      <w:tblBorders>
        <w:insideH w:val="none" w:sz="0" w:space="0" w:color="auto"/>
        <w:insideV w:val="none" w:sz="0" w:space="0" w:color="auto"/>
      </w:tblBorders>
      <w:tblLook w:val="04A0" w:firstRow="1" w:lastRow="0" w:firstColumn="1" w:lastColumn="0" w:noHBand="0" w:noVBand="1"/>
    </w:tblPr>
    <w:tblGrid>
      <w:gridCol w:w="4514"/>
      <w:gridCol w:w="1273"/>
    </w:tblGrid>
    <w:tr w:rsidR="00785F77" w14:paraId="0B8904AB" w14:textId="77777777">
      <w:trPr>
        <w:trHeight w:val="1034"/>
      </w:trPr>
      <w:tc>
        <w:tcPr>
          <w:tcW w:w="4514" w:type="dxa"/>
        </w:tcPr>
        <w:p w14:paraId="0B8904A4"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R4D1C4D0_1</w:t>
          </w:r>
        </w:p>
        <w:p w14:paraId="0B8904A5"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R4D1C4D0_2</w:t>
          </w:r>
        </w:p>
        <w:p w14:paraId="0B8904A6"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 xml:space="preserve">R4D1C4D0_3                                                                          </w:t>
          </w:r>
        </w:p>
        <w:p w14:paraId="0B8904A7"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R4D1C4D0_4</w:t>
          </w:r>
        </w:p>
        <w:p w14:paraId="0B8904A8" w14:textId="77777777" w:rsidR="00785F77" w:rsidRDefault="00013EE8">
          <w:pPr>
            <w:pStyle w:val="Encabezado"/>
            <w:rPr>
              <w:rFonts w:ascii="Helvetica Light" w:hAnsi="Helvetica Light"/>
              <w:sz w:val="14"/>
              <w:lang w:val="en-US"/>
            </w:rPr>
          </w:pPr>
          <w:r>
            <w:rPr>
              <w:rFonts w:ascii="Helvetica Light" w:hAnsi="Helvetica Light"/>
              <w:sz w:val="14"/>
              <w:lang w:val="en-US"/>
            </w:rPr>
            <w:t>R4D1C4D0_5</w:t>
          </w:r>
        </w:p>
        <w:p w14:paraId="0B8904A9" w14:textId="77777777" w:rsidR="00785F77" w:rsidRDefault="00013EE8">
          <w:pPr>
            <w:pStyle w:val="Encabezado"/>
          </w:pPr>
          <w:r>
            <w:rPr>
              <w:rFonts w:ascii="Helvetica Light" w:hAnsi="Helvetica Light"/>
              <w:sz w:val="14"/>
            </w:rPr>
            <w:t>R4D1C4D0_6</w:t>
          </w:r>
        </w:p>
      </w:tc>
      <w:tc>
        <w:tcPr>
          <w:tcW w:w="1273" w:type="dxa"/>
        </w:tcPr>
        <w:p w14:paraId="0B8904AA" w14:textId="77777777" w:rsidR="00785F77" w:rsidRDefault="00013EE8">
          <w:pPr>
            <w:pStyle w:val="Encabezado"/>
          </w:pPr>
          <w:r>
            <w:rPr>
              <w:sz w:val="18"/>
            </w:rPr>
            <w:t>QRC0D1G0</w:t>
          </w:r>
        </w:p>
      </w:tc>
    </w:tr>
  </w:tbl>
  <w:p w14:paraId="0B8904AC" w14:textId="77777777" w:rsidR="00785F77" w:rsidRDefault="00785F77">
    <w:pPr>
      <w:pStyle w:val="Encabezado"/>
    </w:pPr>
  </w:p>
  <w:p w14:paraId="0B8904AD" w14:textId="77777777" w:rsidR="00785F77" w:rsidRDefault="00785F77">
    <w:pPr>
      <w:pStyle w:val="Encabezado"/>
    </w:pPr>
  </w:p>
  <w:p w14:paraId="0B8904AE" w14:textId="77777777" w:rsidR="00785F77" w:rsidRDefault="00785F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B0" w14:textId="77777777" w:rsidR="00785F77" w:rsidRDefault="00013EE8">
    <w:pPr>
      <w:pStyle w:val="Encabezado"/>
    </w:pPr>
    <w:r>
      <w:rPr>
        <w:noProof/>
      </w:rPr>
      <w:drawing>
        <wp:inline distT="0" distB="0" distL="0" distR="0" wp14:anchorId="0B8904BE" wp14:editId="0B8904BF">
          <wp:extent cx="3086100" cy="52514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3086100" cy="525145"/>
                  </a:xfrm>
                  <a:prstGeom prst="rect">
                    <a:avLst/>
                  </a:prstGeom>
                  <a:noFill/>
                </pic:spPr>
              </pic:pic>
            </a:graphicData>
          </a:graphic>
        </wp:inline>
      </w:drawing>
    </w:r>
    <w:r>
      <w:rPr>
        <w:noProof/>
        <w:lang w:eastAsia="es-CO"/>
      </w:rPr>
      <w:t xml:space="preserve">                      </w:t>
    </w:r>
  </w:p>
  <w:p w14:paraId="0B8904B1" w14:textId="77777777" w:rsidR="00785F77" w:rsidRDefault="00013EE8">
    <w:pPr>
      <w:pStyle w:val="Encabezado"/>
    </w:pPr>
    <w:r>
      <w:t xml:space="preserve">                                                                                                                   </w:t>
    </w: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785F77" w14:paraId="0B8904B9" w14:textId="77777777">
      <w:trPr>
        <w:trHeight w:val="1408"/>
      </w:trPr>
      <w:tc>
        <w:tcPr>
          <w:tcW w:w="4537" w:type="dxa"/>
        </w:tcPr>
        <w:p w14:paraId="0B8904B2" w14:textId="77777777" w:rsidR="00785F77" w:rsidRDefault="00013EE8">
          <w:pPr>
            <w:pStyle w:val="Encabezado"/>
            <w:tabs>
              <w:tab w:val="clear" w:pos="4419"/>
              <w:tab w:val="left" w:pos="7500"/>
            </w:tabs>
            <w:jc w:val="center"/>
            <w:rPr>
              <w:rFonts w:ascii="Arial" w:hAnsi="Arial"/>
              <w:sz w:val="18"/>
              <w:lang w:val="pt-BR" w:eastAsia="es-CO"/>
            </w:rPr>
          </w:pPr>
          <w:r>
            <w:rPr>
              <w:rFonts w:ascii="Arial" w:hAnsi="Arial"/>
              <w:sz w:val="18"/>
              <w:highlight w:val="white"/>
              <w:lang w:val="pt-BR"/>
            </w:rPr>
            <w:t>R3DkODE-39</w:t>
          </w:r>
        </w:p>
        <w:p w14:paraId="0B8904B3" w14:textId="77777777" w:rsidR="00785F77" w:rsidRDefault="00785F77">
          <w:pPr>
            <w:pStyle w:val="Encabezado"/>
            <w:tabs>
              <w:tab w:val="clear" w:pos="4419"/>
              <w:tab w:val="left" w:pos="7500"/>
            </w:tabs>
            <w:jc w:val="center"/>
            <w:rPr>
              <w:rFonts w:ascii="Arial" w:hAnsi="Arial"/>
              <w:sz w:val="18"/>
              <w:lang w:val="pt-BR"/>
            </w:rPr>
          </w:pPr>
        </w:p>
        <w:p w14:paraId="0B8904B4" w14:textId="77777777" w:rsidR="00785F77" w:rsidRDefault="00013EE8">
          <w:pPr>
            <w:pStyle w:val="Sinespaciado"/>
            <w:jc w:val="both"/>
            <w:rPr>
              <w:rFonts w:ascii="Arial" w:hAnsi="Arial"/>
              <w:sz w:val="14"/>
              <w:lang w:val="pt-BR"/>
            </w:rPr>
          </w:pPr>
          <w:r>
            <w:rPr>
              <w:rFonts w:ascii="Arial" w:hAnsi="Arial"/>
              <w:sz w:val="14"/>
              <w:lang w:val="pt-BR"/>
            </w:rPr>
            <w:t>R4D1C4D0_1</w:t>
          </w:r>
        </w:p>
        <w:p w14:paraId="0B8904B5" w14:textId="77777777" w:rsidR="00785F77" w:rsidRDefault="00013EE8">
          <w:pPr>
            <w:pStyle w:val="Sinespaciado"/>
            <w:jc w:val="both"/>
            <w:rPr>
              <w:rFonts w:ascii="Arial" w:hAnsi="Arial"/>
              <w:sz w:val="14"/>
              <w:lang w:val="pt-BR"/>
            </w:rPr>
          </w:pPr>
          <w:r>
            <w:rPr>
              <w:rFonts w:ascii="Arial" w:hAnsi="Arial"/>
              <w:sz w:val="14"/>
              <w:lang w:val="pt-BR"/>
            </w:rPr>
            <w:t>R4D1C4D0_2</w:t>
          </w:r>
        </w:p>
        <w:p w14:paraId="0B8904B6" w14:textId="77777777" w:rsidR="00785F77" w:rsidRDefault="00013EE8">
          <w:pPr>
            <w:pStyle w:val="Sinespaciado"/>
            <w:jc w:val="both"/>
            <w:rPr>
              <w:rFonts w:ascii="Arial" w:hAnsi="Arial"/>
              <w:sz w:val="14"/>
              <w:lang w:val="pt-BR"/>
            </w:rPr>
          </w:pPr>
          <w:r>
            <w:rPr>
              <w:rFonts w:ascii="Arial" w:hAnsi="Arial"/>
              <w:sz w:val="14"/>
              <w:lang w:val="pt-BR"/>
            </w:rPr>
            <w:t>R4D1C4D0_3</w:t>
          </w:r>
        </w:p>
        <w:p w14:paraId="0B8904B7" w14:textId="77777777" w:rsidR="00785F77" w:rsidRDefault="00013EE8">
          <w:pPr>
            <w:pStyle w:val="Sinespaciado"/>
            <w:jc w:val="both"/>
            <w:rPr>
              <w:rFonts w:ascii="Arial" w:hAnsi="Arial"/>
              <w:sz w:val="14"/>
              <w:lang w:val="pt-BR"/>
            </w:rPr>
          </w:pPr>
          <w:r>
            <w:rPr>
              <w:rFonts w:ascii="Arial" w:hAnsi="Arial"/>
              <w:sz w:val="14"/>
              <w:lang w:val="pt-BR"/>
            </w:rPr>
            <w:t>R4D1C4D0_4</w:t>
          </w:r>
        </w:p>
        <w:p w14:paraId="0B8904B8" w14:textId="77777777" w:rsidR="00785F77" w:rsidRDefault="00013EE8">
          <w:pPr>
            <w:pStyle w:val="Encabezado"/>
          </w:pPr>
          <w:r>
            <w:rPr>
              <w:rFonts w:ascii="Arial" w:hAnsi="Arial"/>
              <w:sz w:val="14"/>
            </w:rPr>
            <w:t>R4D1C4D0_5</w:t>
          </w:r>
        </w:p>
      </w:tc>
    </w:tr>
  </w:tbl>
  <w:p w14:paraId="0B8904BA" w14:textId="77777777" w:rsidR="00785F77" w:rsidRDefault="00785F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39A"/>
    <w:multiLevelType w:val="hybridMultilevel"/>
    <w:tmpl w:val="6206F1C6"/>
    <w:lvl w:ilvl="0" w:tplc="DA929508">
      <w:start w:val="1"/>
      <w:numFmt w:val="lowerLetter"/>
      <w:lvlText w:val="%1)"/>
      <w:lvlJc w:val="left"/>
      <w:pPr>
        <w:ind w:left="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9A02E1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AA66A8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DAEE5D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1A06B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91CD27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BE656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B2840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4D2185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2323F08"/>
    <w:multiLevelType w:val="hybridMultilevel"/>
    <w:tmpl w:val="B442D20C"/>
    <w:lvl w:ilvl="0" w:tplc="684816C4">
      <w:start w:val="1"/>
      <w:numFmt w:val="decimal"/>
      <w:lvlText w:val="%1."/>
      <w:lvlJc w:val="left"/>
      <w:pPr>
        <w:ind w:left="726" w:hanging="360"/>
      </w:pPr>
      <w:rPr>
        <w:rFonts w:hint="default"/>
      </w:rPr>
    </w:lvl>
    <w:lvl w:ilvl="1" w:tplc="080A0019" w:tentative="1">
      <w:start w:val="1"/>
      <w:numFmt w:val="lowerLetter"/>
      <w:lvlText w:val="%2."/>
      <w:lvlJc w:val="left"/>
      <w:pPr>
        <w:ind w:left="1446" w:hanging="360"/>
      </w:pPr>
    </w:lvl>
    <w:lvl w:ilvl="2" w:tplc="080A001B" w:tentative="1">
      <w:start w:val="1"/>
      <w:numFmt w:val="lowerRoman"/>
      <w:lvlText w:val="%3."/>
      <w:lvlJc w:val="right"/>
      <w:pPr>
        <w:ind w:left="2166" w:hanging="180"/>
      </w:pPr>
    </w:lvl>
    <w:lvl w:ilvl="3" w:tplc="080A000F" w:tentative="1">
      <w:start w:val="1"/>
      <w:numFmt w:val="decimal"/>
      <w:lvlText w:val="%4."/>
      <w:lvlJc w:val="left"/>
      <w:pPr>
        <w:ind w:left="2886" w:hanging="360"/>
      </w:pPr>
    </w:lvl>
    <w:lvl w:ilvl="4" w:tplc="080A0019" w:tentative="1">
      <w:start w:val="1"/>
      <w:numFmt w:val="lowerLetter"/>
      <w:lvlText w:val="%5."/>
      <w:lvlJc w:val="left"/>
      <w:pPr>
        <w:ind w:left="3606" w:hanging="360"/>
      </w:pPr>
    </w:lvl>
    <w:lvl w:ilvl="5" w:tplc="080A001B" w:tentative="1">
      <w:start w:val="1"/>
      <w:numFmt w:val="lowerRoman"/>
      <w:lvlText w:val="%6."/>
      <w:lvlJc w:val="right"/>
      <w:pPr>
        <w:ind w:left="4326" w:hanging="180"/>
      </w:pPr>
    </w:lvl>
    <w:lvl w:ilvl="6" w:tplc="080A000F" w:tentative="1">
      <w:start w:val="1"/>
      <w:numFmt w:val="decimal"/>
      <w:lvlText w:val="%7."/>
      <w:lvlJc w:val="left"/>
      <w:pPr>
        <w:ind w:left="5046" w:hanging="360"/>
      </w:pPr>
    </w:lvl>
    <w:lvl w:ilvl="7" w:tplc="080A0019" w:tentative="1">
      <w:start w:val="1"/>
      <w:numFmt w:val="lowerLetter"/>
      <w:lvlText w:val="%8."/>
      <w:lvlJc w:val="left"/>
      <w:pPr>
        <w:ind w:left="5766" w:hanging="360"/>
      </w:pPr>
    </w:lvl>
    <w:lvl w:ilvl="8" w:tplc="080A001B" w:tentative="1">
      <w:start w:val="1"/>
      <w:numFmt w:val="lowerRoman"/>
      <w:lvlText w:val="%9."/>
      <w:lvlJc w:val="right"/>
      <w:pPr>
        <w:ind w:left="6486" w:hanging="180"/>
      </w:pPr>
    </w:lvl>
  </w:abstractNum>
  <w:abstractNum w:abstractNumId="2" w15:restartNumberingAfterBreak="0">
    <w:nsid w:val="1CAC2B79"/>
    <w:multiLevelType w:val="multilevel"/>
    <w:tmpl w:val="0B7A9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DD7FF2"/>
    <w:multiLevelType w:val="multilevel"/>
    <w:tmpl w:val="6BE4A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390A35"/>
    <w:multiLevelType w:val="multilevel"/>
    <w:tmpl w:val="84925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FB5F60"/>
    <w:multiLevelType w:val="multilevel"/>
    <w:tmpl w:val="6F64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DC6435"/>
    <w:multiLevelType w:val="hybridMultilevel"/>
    <w:tmpl w:val="492A2C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00850E9"/>
    <w:multiLevelType w:val="multilevel"/>
    <w:tmpl w:val="9A508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1E3782"/>
    <w:multiLevelType w:val="hybridMultilevel"/>
    <w:tmpl w:val="44FAAA8C"/>
    <w:lvl w:ilvl="0" w:tplc="D1ECFEDC">
      <w:start w:val="1"/>
      <w:numFmt w:val="bullet"/>
      <w:lvlText w:val="-"/>
      <w:lvlJc w:val="left"/>
      <w:pPr>
        <w:ind w:left="720" w:hanging="360"/>
      </w:pPr>
      <w:rPr>
        <w:rFonts w:ascii="Arial" w:hAnsi="Arial"/>
        <w:b/>
      </w:rPr>
    </w:lvl>
    <w:lvl w:ilvl="1" w:tplc="240A0003">
      <w:start w:val="1"/>
      <w:numFmt w:val="bullet"/>
      <w:lvlText w:val="o"/>
      <w:lvlJc w:val="left"/>
      <w:pPr>
        <w:ind w:left="1440" w:hanging="360"/>
      </w:pPr>
      <w:rPr>
        <w:rFonts w:ascii="Courier New" w:hAnsi="Courier New"/>
      </w:rPr>
    </w:lvl>
    <w:lvl w:ilvl="2" w:tplc="240A0005">
      <w:start w:val="1"/>
      <w:numFmt w:val="bullet"/>
      <w:lvlText w:val=""/>
      <w:lvlJc w:val="left"/>
      <w:pPr>
        <w:ind w:left="2160" w:hanging="360"/>
      </w:pPr>
      <w:rPr>
        <w:rFonts w:ascii="Wingdings" w:hAnsi="Wingdings"/>
      </w:rPr>
    </w:lvl>
    <w:lvl w:ilvl="3" w:tplc="240A0001">
      <w:start w:val="1"/>
      <w:numFmt w:val="bullet"/>
      <w:lvlText w:val=""/>
      <w:lvlJc w:val="left"/>
      <w:pPr>
        <w:ind w:left="2880" w:hanging="360"/>
      </w:pPr>
      <w:rPr>
        <w:rFonts w:ascii="Symbol" w:hAnsi="Symbol"/>
      </w:rPr>
    </w:lvl>
    <w:lvl w:ilvl="4" w:tplc="240A0003">
      <w:start w:val="1"/>
      <w:numFmt w:val="bullet"/>
      <w:lvlText w:val="o"/>
      <w:lvlJc w:val="left"/>
      <w:pPr>
        <w:ind w:left="3600" w:hanging="360"/>
      </w:pPr>
      <w:rPr>
        <w:rFonts w:ascii="Courier New" w:hAnsi="Courier New"/>
      </w:rPr>
    </w:lvl>
    <w:lvl w:ilvl="5" w:tplc="240A0005">
      <w:start w:val="1"/>
      <w:numFmt w:val="bullet"/>
      <w:lvlText w:val=""/>
      <w:lvlJc w:val="left"/>
      <w:pPr>
        <w:ind w:left="4320" w:hanging="360"/>
      </w:pPr>
      <w:rPr>
        <w:rFonts w:ascii="Wingdings" w:hAnsi="Wingdings"/>
      </w:rPr>
    </w:lvl>
    <w:lvl w:ilvl="6" w:tplc="240A0001">
      <w:start w:val="1"/>
      <w:numFmt w:val="bullet"/>
      <w:lvlText w:val=""/>
      <w:lvlJc w:val="left"/>
      <w:pPr>
        <w:ind w:left="5040" w:hanging="360"/>
      </w:pPr>
      <w:rPr>
        <w:rFonts w:ascii="Symbol" w:hAnsi="Symbol"/>
      </w:rPr>
    </w:lvl>
    <w:lvl w:ilvl="7" w:tplc="240A0003">
      <w:start w:val="1"/>
      <w:numFmt w:val="bullet"/>
      <w:lvlText w:val="o"/>
      <w:lvlJc w:val="left"/>
      <w:pPr>
        <w:ind w:left="5760" w:hanging="360"/>
      </w:pPr>
      <w:rPr>
        <w:rFonts w:ascii="Courier New" w:hAnsi="Courier New"/>
      </w:rPr>
    </w:lvl>
    <w:lvl w:ilvl="8" w:tplc="240A0005">
      <w:start w:val="1"/>
      <w:numFmt w:val="bullet"/>
      <w:lvlText w:val=""/>
      <w:lvlJc w:val="left"/>
      <w:pPr>
        <w:ind w:left="6480" w:hanging="360"/>
      </w:pPr>
      <w:rPr>
        <w:rFonts w:ascii="Wingdings" w:hAnsi="Wingdings"/>
      </w:rPr>
    </w:lvl>
  </w:abstractNum>
  <w:abstractNum w:abstractNumId="9" w15:restartNumberingAfterBreak="0">
    <w:nsid w:val="737B01FE"/>
    <w:multiLevelType w:val="multilevel"/>
    <w:tmpl w:val="3198F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B643AD"/>
    <w:multiLevelType w:val="hybridMultilevel"/>
    <w:tmpl w:val="36BC49FA"/>
    <w:lvl w:ilvl="0" w:tplc="AAA29D8A">
      <w:start w:val="1"/>
      <w:numFmt w:val="decimal"/>
      <w:lvlText w:val="%1."/>
      <w:lvlJc w:val="left"/>
      <w:pPr>
        <w:ind w:left="345" w:hanging="360"/>
      </w:pPr>
      <w:rPr>
        <w:rFonts w:hint="default"/>
      </w:rPr>
    </w:lvl>
    <w:lvl w:ilvl="1" w:tplc="080A0019" w:tentative="1">
      <w:start w:val="1"/>
      <w:numFmt w:val="lowerLetter"/>
      <w:lvlText w:val="%2."/>
      <w:lvlJc w:val="left"/>
      <w:pPr>
        <w:ind w:left="1065" w:hanging="360"/>
      </w:pPr>
    </w:lvl>
    <w:lvl w:ilvl="2" w:tplc="080A001B" w:tentative="1">
      <w:start w:val="1"/>
      <w:numFmt w:val="lowerRoman"/>
      <w:lvlText w:val="%3."/>
      <w:lvlJc w:val="right"/>
      <w:pPr>
        <w:ind w:left="1785" w:hanging="180"/>
      </w:pPr>
    </w:lvl>
    <w:lvl w:ilvl="3" w:tplc="080A000F" w:tentative="1">
      <w:start w:val="1"/>
      <w:numFmt w:val="decimal"/>
      <w:lvlText w:val="%4."/>
      <w:lvlJc w:val="left"/>
      <w:pPr>
        <w:ind w:left="2505" w:hanging="360"/>
      </w:pPr>
    </w:lvl>
    <w:lvl w:ilvl="4" w:tplc="080A0019" w:tentative="1">
      <w:start w:val="1"/>
      <w:numFmt w:val="lowerLetter"/>
      <w:lvlText w:val="%5."/>
      <w:lvlJc w:val="left"/>
      <w:pPr>
        <w:ind w:left="3225" w:hanging="360"/>
      </w:pPr>
    </w:lvl>
    <w:lvl w:ilvl="5" w:tplc="080A001B" w:tentative="1">
      <w:start w:val="1"/>
      <w:numFmt w:val="lowerRoman"/>
      <w:lvlText w:val="%6."/>
      <w:lvlJc w:val="right"/>
      <w:pPr>
        <w:ind w:left="3945" w:hanging="180"/>
      </w:pPr>
    </w:lvl>
    <w:lvl w:ilvl="6" w:tplc="080A000F" w:tentative="1">
      <w:start w:val="1"/>
      <w:numFmt w:val="decimal"/>
      <w:lvlText w:val="%7."/>
      <w:lvlJc w:val="left"/>
      <w:pPr>
        <w:ind w:left="4665" w:hanging="360"/>
      </w:pPr>
    </w:lvl>
    <w:lvl w:ilvl="7" w:tplc="080A0019" w:tentative="1">
      <w:start w:val="1"/>
      <w:numFmt w:val="lowerLetter"/>
      <w:lvlText w:val="%8."/>
      <w:lvlJc w:val="left"/>
      <w:pPr>
        <w:ind w:left="5385" w:hanging="360"/>
      </w:pPr>
    </w:lvl>
    <w:lvl w:ilvl="8" w:tplc="080A001B" w:tentative="1">
      <w:start w:val="1"/>
      <w:numFmt w:val="lowerRoman"/>
      <w:lvlText w:val="%9."/>
      <w:lvlJc w:val="right"/>
      <w:pPr>
        <w:ind w:left="6105" w:hanging="180"/>
      </w:pPr>
    </w:lvl>
  </w:abstractNum>
  <w:num w:numId="1" w16cid:durableId="765266366">
    <w:abstractNumId w:val="8"/>
  </w:num>
  <w:num w:numId="2" w16cid:durableId="1893805019">
    <w:abstractNumId w:val="0"/>
  </w:num>
  <w:num w:numId="3" w16cid:durableId="402869872">
    <w:abstractNumId w:val="10"/>
  </w:num>
  <w:num w:numId="4" w16cid:durableId="2108455121">
    <w:abstractNumId w:val="1"/>
  </w:num>
  <w:num w:numId="5" w16cid:durableId="614216005">
    <w:abstractNumId w:val="7"/>
  </w:num>
  <w:num w:numId="6" w16cid:durableId="1533879549">
    <w:abstractNumId w:val="9"/>
  </w:num>
  <w:num w:numId="7" w16cid:durableId="1641495102">
    <w:abstractNumId w:val="2"/>
  </w:num>
  <w:num w:numId="8" w16cid:durableId="1922251394">
    <w:abstractNumId w:val="3"/>
  </w:num>
  <w:num w:numId="9" w16cid:durableId="252665426">
    <w:abstractNumId w:val="5"/>
  </w:num>
  <w:num w:numId="10" w16cid:durableId="389038662">
    <w:abstractNumId w:val="4"/>
  </w:num>
  <w:num w:numId="11" w16cid:durableId="14244507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F77"/>
    <w:rsid w:val="00013EE8"/>
    <w:rsid w:val="00044117"/>
    <w:rsid w:val="00113E15"/>
    <w:rsid w:val="001D1293"/>
    <w:rsid w:val="002E3870"/>
    <w:rsid w:val="00673B00"/>
    <w:rsid w:val="00785F77"/>
    <w:rsid w:val="008C604E"/>
    <w:rsid w:val="008F423F"/>
    <w:rsid w:val="00AD4A00"/>
    <w:rsid w:val="00B4631F"/>
    <w:rsid w:val="00C57464"/>
    <w:rsid w:val="00EF1EC8"/>
    <w:rsid w:val="00FD4FD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0B89047D"/>
  <w15:docId w15:val="{D62B9E78-2460-2146-92F1-57E17F353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next w:val="Normal"/>
    <w:link w:val="Ttulo1Car"/>
    <w:uiPriority w:val="9"/>
    <w:qFormat/>
    <w:rsid w:val="001D1293"/>
    <w:pPr>
      <w:keepNext/>
      <w:keepLines/>
      <w:spacing w:after="267" w:line="250" w:lineRule="auto"/>
      <w:ind w:left="10" w:hanging="10"/>
      <w:jc w:val="both"/>
      <w:outlineLvl w:val="0"/>
    </w:pPr>
    <w:rPr>
      <w:rFonts w:ascii="Arial" w:eastAsia="Arial" w:hAnsi="Arial" w:cs="Arial"/>
      <w:b/>
      <w:color w:val="000000"/>
      <w:kern w:val="2"/>
      <w:sz w:val="24"/>
      <w:szCs w:val="24"/>
      <w:lang w:eastAsia="es-MX"/>
      <w14:ligatures w14:val="standardContextual"/>
    </w:rPr>
  </w:style>
  <w:style w:type="paragraph" w:styleId="Ttulo2">
    <w:name w:val="heading 2"/>
    <w:basedOn w:val="Normal"/>
    <w:next w:val="Normal"/>
    <w:link w:val="Ttulo2Car"/>
    <w:uiPriority w:val="9"/>
    <w:semiHidden/>
    <w:unhideWhenUsed/>
    <w:qFormat/>
    <w:rsid w:val="00EF1EC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EF1EC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paragraph" w:styleId="Prrafodelista">
    <w:name w:val="List Paragraph"/>
    <w:basedOn w:val="Normal"/>
    <w:uiPriority w:val="34"/>
    <w:qFormat/>
    <w:pPr>
      <w:spacing w:after="0" w:line="240" w:lineRule="auto"/>
      <w:ind w:left="720"/>
      <w:contextualSpacing/>
    </w:pPr>
    <w:rPr>
      <w:rFonts w:ascii="Times New Roman" w:hAnsi="Times New Roman"/>
      <w:sz w:val="24"/>
      <w:lang w:val="es-ES" w:eastAsia="es-ES"/>
    </w:rPr>
  </w:style>
  <w:style w:type="paragraph" w:styleId="Textodeglobo">
    <w:name w:val="Balloon Text"/>
    <w:basedOn w:val="Normal"/>
    <w:link w:val="TextodegloboCar"/>
    <w:semiHidden/>
    <w:pPr>
      <w:spacing w:after="0" w:line="240" w:lineRule="auto"/>
    </w:pPr>
    <w:rPr>
      <w:rFonts w:ascii="Tahoma" w:hAnsi="Tahoma"/>
      <w:sz w:val="16"/>
    </w:rPr>
  </w:style>
  <w:style w:type="paragraph" w:styleId="Textoindependiente">
    <w:name w:val="Body Text"/>
    <w:basedOn w:val="Normal"/>
    <w:link w:val="TextoindependienteCar"/>
    <w:pPr>
      <w:spacing w:after="0" w:line="240" w:lineRule="auto"/>
      <w:jc w:val="both"/>
    </w:pPr>
    <w:rPr>
      <w:rFonts w:ascii="Arial" w:hAnsi="Arial"/>
      <w:sz w:val="24"/>
      <w:lang w:val="es-ES" w:eastAsia="es-ES"/>
    </w:rPr>
  </w:style>
  <w:style w:type="paragraph" w:styleId="Sinespaciado">
    <w:name w:val="No Spacing"/>
    <w:link w:val="SinespaciadoCar"/>
    <w:qFormat/>
    <w:pPr>
      <w:spacing w:after="0" w:line="240" w:lineRule="auto"/>
    </w:pPr>
  </w:style>
  <w:style w:type="paragraph" w:styleId="NormalWeb">
    <w:name w:val="Normal (Web)"/>
    <w:basedOn w:val="Normal"/>
    <w:semiHidden/>
    <w:pPr>
      <w:spacing w:before="100" w:beforeAutospacing="1" w:after="100" w:afterAutospacing="1" w:line="240" w:lineRule="auto"/>
    </w:pPr>
    <w:rPr>
      <w:rFonts w:ascii="Times New Roman" w:hAnsi="Times New Roman"/>
      <w:sz w:val="24"/>
      <w:lang w:eastAsia="es-CO"/>
    </w:rPr>
  </w:style>
  <w:style w:type="character" w:styleId="Nmerodelnea">
    <w:name w:val="line number"/>
    <w:basedOn w:val="Fuentedeprrafopredeter"/>
    <w:semiHidden/>
  </w:style>
  <w:style w:type="character" w:styleId="Hipervnculo">
    <w:name w:val="Hyperlink"/>
    <w:basedOn w:val="Fuentedeprrafopredeter"/>
    <w:rPr>
      <w:color w:val="0000FF"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TextodegloboCar">
    <w:name w:val="Texto de globo Car"/>
    <w:basedOn w:val="Fuentedeprrafopredeter"/>
    <w:link w:val="Textodeglobo"/>
    <w:semiHidden/>
    <w:rPr>
      <w:rFonts w:ascii="Tahoma" w:hAnsi="Tahoma"/>
      <w:sz w:val="16"/>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1D1293"/>
    <w:rPr>
      <w:rFonts w:ascii="Arial" w:eastAsia="Arial" w:hAnsi="Arial" w:cs="Arial"/>
      <w:b/>
      <w:color w:val="000000"/>
      <w:kern w:val="2"/>
      <w:sz w:val="24"/>
      <w:szCs w:val="24"/>
      <w:lang w:eastAsia="es-MX"/>
      <w14:ligatures w14:val="standardContextual"/>
    </w:rPr>
  </w:style>
  <w:style w:type="character" w:customStyle="1" w:styleId="Ttulo2Car">
    <w:name w:val="Título 2 Car"/>
    <w:basedOn w:val="Fuentedeprrafopredeter"/>
    <w:link w:val="Ttulo2"/>
    <w:uiPriority w:val="9"/>
    <w:semiHidden/>
    <w:rsid w:val="00EF1EC8"/>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semiHidden/>
    <w:rsid w:val="00EF1EC8"/>
    <w:rPr>
      <w:rFonts w:asciiTheme="majorHAnsi" w:eastAsiaTheme="majorEastAsia" w:hAnsiTheme="majorHAnsi" w:cstheme="majorBidi"/>
      <w:color w:val="243F60" w:themeColor="accent1" w:themeShade="7F"/>
      <w:sz w:val="24"/>
      <w:szCs w:val="24"/>
    </w:rPr>
  </w:style>
  <w:style w:type="character" w:styleId="Mencinsinresolver">
    <w:name w:val="Unresolved Mention"/>
    <w:basedOn w:val="Fuentedeprrafopredeter"/>
    <w:uiPriority w:val="99"/>
    <w:semiHidden/>
    <w:unhideWhenUsed/>
    <w:rsid w:val="002E3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unicipiodeoiba@yahoo.e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334</Words>
  <Characters>1897</Characters>
  <Application>Microsoft Office Word</Application>
  <DocSecurity>0</DocSecurity>
  <Lines>44</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Iana Kalioujnaia</dc:creator>
  <cp:lastModifiedBy>Christian Joaqui</cp:lastModifiedBy>
  <cp:revision>3</cp:revision>
  <cp:lastPrinted>2016-11-18T22:56:00Z</cp:lastPrinted>
  <dcterms:created xsi:type="dcterms:W3CDTF">2026-07-07T18:58:00Z</dcterms:created>
  <dcterms:modified xsi:type="dcterms:W3CDTF">2026-07-07T19:08:00Z</dcterms:modified>
</cp:coreProperties>
</file>